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CD72" w14:textId="093E15F1" w:rsidR="00984F5E" w:rsidRPr="00984F5E" w:rsidRDefault="00984F5E" w:rsidP="00984F5E">
      <w:pPr>
        <w:autoSpaceDE w:val="0"/>
        <w:autoSpaceDN w:val="0"/>
        <w:adjustRightInd w:val="0"/>
        <w:jc w:val="center"/>
        <w:rPr>
          <w:rFonts w:ascii="Century Gothic" w:hAnsi="Century Gothic" w:cstheme="minorHAnsi"/>
          <w:b/>
          <w:sz w:val="32"/>
          <w:szCs w:val="32"/>
        </w:rPr>
      </w:pPr>
      <w:r w:rsidRPr="00984F5E">
        <w:rPr>
          <w:rFonts w:ascii="Century Gothic" w:hAnsi="Century Gothic" w:cstheme="minorHAnsi"/>
          <w:b/>
          <w:sz w:val="32"/>
          <w:szCs w:val="32"/>
        </w:rPr>
        <w:t xml:space="preserve">BENEFITS TO </w:t>
      </w:r>
      <w:r w:rsidRPr="00984F5E">
        <w:rPr>
          <w:rFonts w:ascii="Century Gothic" w:hAnsi="Century Gothic" w:cstheme="minorHAnsi"/>
          <w:b/>
          <w:sz w:val="32"/>
          <w:szCs w:val="32"/>
        </w:rPr>
        <w:t>LOCAL BUSINESSES THAT INVEST IN THE BUILDING GREAT FUTURES CAPITAL CAMPAIGN</w:t>
      </w:r>
    </w:p>
    <w:p w14:paraId="7D2EE6CA" w14:textId="77777777" w:rsidR="00984F5E" w:rsidRDefault="00984F5E" w:rsidP="00984F5E">
      <w:pPr>
        <w:autoSpaceDE w:val="0"/>
        <w:autoSpaceDN w:val="0"/>
        <w:adjustRightInd w:val="0"/>
        <w:rPr>
          <w:rFonts w:cstheme="minorHAnsi"/>
        </w:rPr>
      </w:pPr>
    </w:p>
    <w:p w14:paraId="6725C47B" w14:textId="77777777" w:rsidR="00984F5E" w:rsidRPr="00984F5E" w:rsidRDefault="00984F5E" w:rsidP="00984F5E">
      <w:pPr>
        <w:autoSpaceDE w:val="0"/>
        <w:autoSpaceDN w:val="0"/>
        <w:adjustRightInd w:val="0"/>
        <w:rPr>
          <w:rFonts w:ascii="Century Gothic" w:hAnsi="Century Gothic" w:cstheme="minorHAnsi"/>
          <w:b/>
          <w:sz w:val="28"/>
          <w:szCs w:val="28"/>
        </w:rPr>
      </w:pPr>
      <w:r w:rsidRPr="00984F5E">
        <w:rPr>
          <w:rFonts w:ascii="Century Gothic" w:hAnsi="Century Gothic" w:cstheme="minorHAnsi"/>
          <w:b/>
          <w:sz w:val="28"/>
          <w:szCs w:val="28"/>
        </w:rPr>
        <w:t>ABOUT THE ORGANIZATION</w:t>
      </w:r>
    </w:p>
    <w:p w14:paraId="759C4A06" w14:textId="77777777" w:rsidR="00984F5E" w:rsidRDefault="00984F5E" w:rsidP="00984F5E">
      <w:pPr>
        <w:autoSpaceDE w:val="0"/>
        <w:autoSpaceDN w:val="0"/>
        <w:adjustRightInd w:val="0"/>
        <w:rPr>
          <w:rFonts w:cstheme="minorHAnsi"/>
          <w:b/>
        </w:rPr>
      </w:pPr>
    </w:p>
    <w:p w14:paraId="3D3311F3" w14:textId="6CEDB096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  <w:b/>
        </w:rPr>
        <w:t>WHO WE ARE</w:t>
      </w:r>
      <w:r w:rsidRPr="00984F5E">
        <w:rPr>
          <w:rFonts w:cstheme="minorHAnsi"/>
        </w:rPr>
        <w:t>: The BOYS &amp; GIRLS CLUBS OF CHAFFEE COUNTY (BGCCC) was founded in 2005 as a result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of a community steering committee’s recommendation to merge two existing youth programs in Salida, Colorado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into one nationally-recognized program. Due to increasing demand, as well as the immediate success of the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Salida Club, a second Club was opened in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Buena Vista in 2006. Both Clubs were founded in response to a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needs assessment that identified the lack of constructive, out-of-school activities for local youth. This need was</w:t>
      </w:r>
      <w:r>
        <w:rPr>
          <w:rFonts w:cstheme="minorHAnsi"/>
        </w:rPr>
        <w:t xml:space="preserve"> e</w:t>
      </w:r>
      <w:r w:rsidRPr="00984F5E">
        <w:rPr>
          <w:rFonts w:cstheme="minorHAnsi"/>
        </w:rPr>
        <w:t>specially critical for single parent and low income families. Both Clubs provide evidence-based programming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that promotes the growth of the individual child and is aimed at (6) positive youth development outcomes:</w:t>
      </w:r>
    </w:p>
    <w:p w14:paraId="6F0E1139" w14:textId="77777777" w:rsidR="00984F5E" w:rsidRDefault="00984F5E" w:rsidP="00984F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 xml:space="preserve">positive self-identity, </w:t>
      </w:r>
    </w:p>
    <w:p w14:paraId="6822B6DF" w14:textId="77777777" w:rsidR="00984F5E" w:rsidRDefault="00984F5E" w:rsidP="00984F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 xml:space="preserve">health &amp; wellbeing, </w:t>
      </w:r>
    </w:p>
    <w:p w14:paraId="0AF485DB" w14:textId="77777777" w:rsidR="00984F5E" w:rsidRDefault="00984F5E" w:rsidP="00984F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 xml:space="preserve">positive values, a commitment to learning, </w:t>
      </w:r>
    </w:p>
    <w:p w14:paraId="5EDBC14D" w14:textId="77777777" w:rsidR="00984F5E" w:rsidRDefault="00984F5E" w:rsidP="00984F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>social competency, and</w:t>
      </w:r>
    </w:p>
    <w:p w14:paraId="3889C20A" w14:textId="3E9114E7" w:rsidR="00984F5E" w:rsidRPr="00984F5E" w:rsidRDefault="00984F5E" w:rsidP="00984F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>community involvement.</w:t>
      </w:r>
    </w:p>
    <w:p w14:paraId="2E89022A" w14:textId="2F9F899F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>BGCCC serves more than 50% of all school-aged youth in Chaffee County. By investing in BGCCC, you are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serving your customers’ and staff’s families and extended families. Providing them with the ability to feel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confident, their children are safe and they can focus on their work and contributions for the overall betterment of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Chaffee County.</w:t>
      </w:r>
    </w:p>
    <w:p w14:paraId="3088912D" w14:textId="77777777" w:rsid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>BGCCC implements research-based, youth development programs for young people in our rural mountain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communities. Youth arrive after school, eat a healthy snack, and participate in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supervised activities in the</w:t>
      </w:r>
    </w:p>
    <w:p w14:paraId="736B7DC0" w14:textId="77777777" w:rsid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 xml:space="preserve">following categories: </w:t>
      </w:r>
    </w:p>
    <w:p w14:paraId="7D2C2B55" w14:textId="77777777" w:rsidR="00984F5E" w:rsidRDefault="00984F5E" w:rsidP="00984F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 xml:space="preserve">Education and Career Development, </w:t>
      </w:r>
    </w:p>
    <w:p w14:paraId="3F4BB323" w14:textId="77777777" w:rsidR="00984F5E" w:rsidRDefault="00984F5E" w:rsidP="00984F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 xml:space="preserve">Character and Leadership Development, </w:t>
      </w:r>
    </w:p>
    <w:p w14:paraId="75530966" w14:textId="77777777" w:rsidR="00984F5E" w:rsidRDefault="00984F5E" w:rsidP="00984F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>Health and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 xml:space="preserve">Life Skills, Sports, Fitness &amp; Recreation, and the Arts. </w:t>
      </w:r>
    </w:p>
    <w:p w14:paraId="4057FE48" w14:textId="3F32E79A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>Each category incorporates multiple programs with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curricula developed and shared among Boys &amp; Girls Clubs of America.</w:t>
      </w:r>
    </w:p>
    <w:p w14:paraId="6D4E443F" w14:textId="77777777" w:rsidR="00984F5E" w:rsidRDefault="00984F5E" w:rsidP="00984F5E">
      <w:pPr>
        <w:autoSpaceDE w:val="0"/>
        <w:autoSpaceDN w:val="0"/>
        <w:adjustRightInd w:val="0"/>
        <w:rPr>
          <w:rFonts w:cstheme="minorHAnsi"/>
          <w:b/>
        </w:rPr>
      </w:pPr>
    </w:p>
    <w:p w14:paraId="70A9438D" w14:textId="07D0B8CD" w:rsid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  <w:b/>
        </w:rPr>
        <w:t>MISSION:</w:t>
      </w:r>
      <w:r w:rsidRPr="00984F5E">
        <w:rPr>
          <w:rFonts w:cstheme="minorHAnsi"/>
        </w:rPr>
        <w:t xml:space="preserve"> To enable all young people, especially those who need us the most, to reach their full potential as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productive, caring, responsible citizens.</w:t>
      </w:r>
    </w:p>
    <w:p w14:paraId="09BE847F" w14:textId="77777777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</w:p>
    <w:p w14:paraId="0B895011" w14:textId="5DCD1A88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  <w:b/>
        </w:rPr>
        <w:t>GOAL:</w:t>
      </w:r>
      <w:r w:rsidRPr="00984F5E">
        <w:rPr>
          <w:rFonts w:cstheme="minorHAnsi"/>
        </w:rPr>
        <w:t xml:space="preserve"> The Goal of the “ Building Great Futures Capital Campaign ” is to serve more youth in state-of-the art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facilities that will increase the Club’s ability to serve more youth and amplify their ability to learn, grow and excel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in the future. We will accomplish this by bringing together the people and the resources needed to make these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Clubs a reality.</w:t>
      </w:r>
    </w:p>
    <w:p w14:paraId="6216EE1E" w14:textId="77777777" w:rsidR="00984F5E" w:rsidRDefault="00984F5E" w:rsidP="00984F5E">
      <w:pPr>
        <w:autoSpaceDE w:val="0"/>
        <w:autoSpaceDN w:val="0"/>
        <w:adjustRightInd w:val="0"/>
        <w:rPr>
          <w:rFonts w:cstheme="minorHAnsi"/>
        </w:rPr>
      </w:pPr>
    </w:p>
    <w:p w14:paraId="303BAF6A" w14:textId="4B469025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  <w:b/>
        </w:rPr>
        <w:t xml:space="preserve">THE STATISTICS THAT ILLUSTRATE THE ISSUE: </w:t>
      </w:r>
      <w:r w:rsidRPr="00984F5E">
        <w:rPr>
          <w:rFonts w:cstheme="minorHAnsi"/>
        </w:rPr>
        <w:t>In 2019, Club member demographics were reflective of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 xml:space="preserve">current Chaffee County socioeconomic indicators. According to "2019 KIDS COUNT </w:t>
      </w:r>
      <w:r w:rsidRPr="00984F5E">
        <w:rPr>
          <w:rFonts w:cstheme="minorHAnsi"/>
        </w:rPr>
        <w:lastRenderedPageBreak/>
        <w:t>in Colorado!” 14.6 % of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Chaffee County children lived in poverty. 34.7% qualified for Free or Reduced Price Lunch. 6.4% of children were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uninsured (4.4%/CO). 12% qualified for Medicaid or CHP+ but were not enrolled. Out-of-Home Placements were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more than double the state rate at 19.4 per 1,000 (CO = 8.7 per 1,000). Household income for 13% of residents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was below the federal poverty level and, yet, only 4% of youth participate in the TANF Basic Cash Assistance</w:t>
      </w:r>
    </w:p>
    <w:p w14:paraId="7B2FD393" w14:textId="7CF00A12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>program. The Median Household Income was $15,568 less than the state average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($53,545/Chaffee Co;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$69,113/Colorado). With the relatively high cost of living and the average house price of $350,000, it takes 2.5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jobs per household to afford the average residence,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leaving less time for parents to spend with their children.</w:t>
      </w:r>
    </w:p>
    <w:p w14:paraId="2C06D5E4" w14:textId="77777777" w:rsidR="00984F5E" w:rsidRDefault="00984F5E" w:rsidP="00984F5E">
      <w:pPr>
        <w:autoSpaceDE w:val="0"/>
        <w:autoSpaceDN w:val="0"/>
        <w:adjustRightInd w:val="0"/>
        <w:rPr>
          <w:rFonts w:cstheme="minorHAnsi"/>
        </w:rPr>
      </w:pPr>
    </w:p>
    <w:p w14:paraId="1BEDA75B" w14:textId="6CAE7CA0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>This snapshot of the special needs of BGCCC's target population is further supported by statewide demographic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studies. The 2018 Colorado Center on Law &amp; Policy's report on Self-Sufficiency Standard for Chaffee County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states that "Chaffee County families need income more than twice that of the federal poverty level to make ends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meet. The income families need to pay basic expenses in Chaffee County, such as housing, child care and food,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is much higher than the government's official federal level. A Chaffee County family with 1 adult and 1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preschooler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needs an annual income of $44,889 to make ends meet, more than twice the federal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bench</w:t>
      </w:r>
      <w:r>
        <w:rPr>
          <w:rFonts w:cstheme="minorHAnsi"/>
        </w:rPr>
        <w:t>-</w:t>
      </w:r>
      <w:r w:rsidRPr="00984F5E">
        <w:rPr>
          <w:rFonts w:cstheme="minorHAnsi"/>
        </w:rPr>
        <w:t>mark of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$16,460 for a family of two. In Chaffee County, a total of 25.3% of households fall under the standard.</w:t>
      </w:r>
    </w:p>
    <w:p w14:paraId="1A558975" w14:textId="77777777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</w:p>
    <w:p w14:paraId="149E4B55" w14:textId="03E60C29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  <w:b/>
        </w:rPr>
        <w:t>BUSINESS VALUES PROPOSITION</w:t>
      </w:r>
      <w:r w:rsidRPr="00984F5E">
        <w:rPr>
          <w:rFonts w:cstheme="minorHAnsi"/>
        </w:rPr>
        <w:t xml:space="preserve">: We believe that there are tangible benefits for </w:t>
      </w:r>
      <w:r>
        <w:rPr>
          <w:rFonts w:cstheme="minorHAnsi"/>
        </w:rPr>
        <w:t>_________</w:t>
      </w:r>
      <w:r w:rsidRPr="00984F5E">
        <w:rPr>
          <w:rFonts w:cstheme="minorHAnsi"/>
        </w:rPr>
        <w:t>in</w:t>
      </w:r>
    </w:p>
    <w:p w14:paraId="407FBB1D" w14:textId="15F803C6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>addition to the philanthropic values of underwriting the BGCCC “Building Great Futures Capital Campaign” which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include:</w:t>
      </w:r>
    </w:p>
    <w:p w14:paraId="73B4D654" w14:textId="5DFBDDE1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 xml:space="preserve">1. </w:t>
      </w:r>
      <w:r w:rsidRPr="00984F5E">
        <w:rPr>
          <w:rFonts w:cstheme="minorHAnsi"/>
          <w:b/>
        </w:rPr>
        <w:t>Increase Customer Loyalty</w:t>
      </w:r>
      <w:r w:rsidRPr="00984F5E">
        <w:rPr>
          <w:rFonts w:cstheme="minorHAnsi"/>
        </w:rPr>
        <w:t>. Customers have shown that they appreciate businesses in their community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that support high impact organizations like the Boys &amp; Girls Clubs.</w:t>
      </w:r>
    </w:p>
    <w:p w14:paraId="37415742" w14:textId="5AEB1BFB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 xml:space="preserve">2. </w:t>
      </w:r>
      <w:r w:rsidRPr="00984F5E">
        <w:rPr>
          <w:rFonts w:cstheme="minorHAnsi"/>
          <w:b/>
        </w:rPr>
        <w:t>Attract the Best Employees.</w:t>
      </w:r>
      <w:r w:rsidRPr="00984F5E">
        <w:rPr>
          <w:rFonts w:cstheme="minorHAnsi"/>
        </w:rPr>
        <w:t xml:space="preserve"> Employees are attracted to businesses that invest in the community.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 xml:space="preserve">Additionally, </w:t>
      </w:r>
      <w:r>
        <w:rPr>
          <w:rFonts w:cstheme="minorHAnsi"/>
        </w:rPr>
        <w:t>________</w:t>
      </w:r>
      <w:r w:rsidRPr="00984F5E">
        <w:rPr>
          <w:rFonts w:cstheme="minorHAnsi"/>
        </w:rPr>
        <w:t>staff will have access to the benefits of the new Boys &amp; Girls Clubs in Salida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and Buena Vista, Colorado.</w:t>
      </w:r>
    </w:p>
    <w:p w14:paraId="4310F69B" w14:textId="5991FC7B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 xml:space="preserve">3. </w:t>
      </w:r>
      <w:r w:rsidRPr="00984F5E">
        <w:rPr>
          <w:rFonts w:cstheme="minorHAnsi"/>
          <w:b/>
        </w:rPr>
        <w:t>Increase Community Goodwill</w:t>
      </w:r>
      <w:r w:rsidRPr="00984F5E">
        <w:rPr>
          <w:rFonts w:cstheme="minorHAnsi"/>
        </w:rPr>
        <w:t xml:space="preserve">: By having </w:t>
      </w:r>
      <w:r>
        <w:rPr>
          <w:rFonts w:cstheme="minorHAnsi"/>
        </w:rPr>
        <w:t>_____________</w:t>
      </w:r>
      <w:r w:rsidRPr="00984F5E">
        <w:rPr>
          <w:rFonts w:cstheme="minorHAnsi"/>
        </w:rPr>
        <w:t xml:space="preserve"> leadership engage in this investment, you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are recognized for the positive impact and goodwill created in the community.</w:t>
      </w:r>
    </w:p>
    <w:p w14:paraId="5E3E90DC" w14:textId="0991D9D7" w:rsidR="00984F5E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 xml:space="preserve">4. </w:t>
      </w:r>
      <w:r w:rsidRPr="00984F5E">
        <w:rPr>
          <w:rFonts w:cstheme="minorHAnsi"/>
          <w:b/>
        </w:rPr>
        <w:t>Reaching New Markets</w:t>
      </w:r>
      <w:r>
        <w:rPr>
          <w:rFonts w:cstheme="minorHAnsi"/>
        </w:rPr>
        <w:t>:</w:t>
      </w:r>
      <w:r w:rsidRPr="00984F5E">
        <w:rPr>
          <w:rFonts w:cstheme="minorHAnsi"/>
        </w:rPr>
        <w:t xml:space="preserve"> By making a significant investment in Boys &amp; Girls Clubs of Chaffee County’s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capital campaign, young families will recognize their importance to HCB and be encouraged to become new</w:t>
      </w:r>
      <w:r>
        <w:rPr>
          <w:rFonts w:cstheme="minorHAnsi"/>
        </w:rPr>
        <w:t xml:space="preserve"> </w:t>
      </w:r>
      <w:r w:rsidRPr="00984F5E">
        <w:rPr>
          <w:rFonts w:cstheme="minorHAnsi"/>
        </w:rPr>
        <w:t>customers.</w:t>
      </w:r>
    </w:p>
    <w:p w14:paraId="1D66466C" w14:textId="51496DE1" w:rsidR="00D82082" w:rsidRPr="00984F5E" w:rsidRDefault="00984F5E" w:rsidP="00984F5E">
      <w:pPr>
        <w:autoSpaceDE w:val="0"/>
        <w:autoSpaceDN w:val="0"/>
        <w:adjustRightInd w:val="0"/>
        <w:rPr>
          <w:rFonts w:cstheme="minorHAnsi"/>
        </w:rPr>
      </w:pPr>
      <w:r w:rsidRPr="00984F5E">
        <w:rPr>
          <w:rFonts w:cstheme="minorHAnsi"/>
        </w:rPr>
        <w:t>5</w:t>
      </w:r>
      <w:r w:rsidRPr="00984F5E">
        <w:rPr>
          <w:rFonts w:cstheme="minorHAnsi"/>
          <w:b/>
        </w:rPr>
        <w:t>. Public Relations and Marketing</w:t>
      </w:r>
      <w:r>
        <w:rPr>
          <w:rFonts w:cstheme="minorHAnsi"/>
          <w:b/>
        </w:rPr>
        <w:t xml:space="preserve">: </w:t>
      </w:r>
      <w:r w:rsidRPr="00984F5E">
        <w:rPr>
          <w:rFonts w:cstheme="minorHAnsi"/>
        </w:rPr>
        <w:t xml:space="preserve">The Club will provide many opportunities for </w:t>
      </w:r>
      <w:r>
        <w:rPr>
          <w:rFonts w:cstheme="minorHAnsi"/>
        </w:rPr>
        <w:t>_________</w:t>
      </w:r>
      <w:r w:rsidRPr="00984F5E">
        <w:rPr>
          <w:rFonts w:cstheme="minorHAnsi"/>
        </w:rPr>
        <w:t xml:space="preserve"> to be</w:t>
      </w:r>
      <w:r>
        <w:rPr>
          <w:rFonts w:cstheme="minorHAnsi"/>
        </w:rPr>
        <w:t xml:space="preserve"> </w:t>
      </w:r>
      <w:bookmarkStart w:id="0" w:name="_GoBack"/>
      <w:bookmarkEnd w:id="0"/>
      <w:r w:rsidRPr="00984F5E">
        <w:rPr>
          <w:rFonts w:cstheme="minorHAnsi"/>
        </w:rPr>
        <w:t>recognized through BGCCC’s public relations, marketing and naming opportunities.</w:t>
      </w:r>
    </w:p>
    <w:sectPr w:rsidR="00D82082" w:rsidRPr="00984F5E" w:rsidSect="0090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B5B"/>
    <w:multiLevelType w:val="hybridMultilevel"/>
    <w:tmpl w:val="C754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367DC"/>
    <w:multiLevelType w:val="hybridMultilevel"/>
    <w:tmpl w:val="5F38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5E"/>
    <w:rsid w:val="00904B3B"/>
    <w:rsid w:val="00984F5E"/>
    <w:rsid w:val="00B26C1A"/>
    <w:rsid w:val="00D82082"/>
    <w:rsid w:val="00E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EA755"/>
  <w14:defaultImageDpi w14:val="32767"/>
  <w15:chartTrackingRefBased/>
  <w15:docId w15:val="{0A6B9CA5-98C5-8B4A-9F16-06BAFD1C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director.rgfp@gmail.com</dc:creator>
  <cp:keywords/>
  <dc:description/>
  <cp:lastModifiedBy>director.rgfp@gmail.com</cp:lastModifiedBy>
  <cp:revision>1</cp:revision>
  <dcterms:created xsi:type="dcterms:W3CDTF">2020-10-26T22:01:00Z</dcterms:created>
  <dcterms:modified xsi:type="dcterms:W3CDTF">2020-10-26T22:13:00Z</dcterms:modified>
</cp:coreProperties>
</file>